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ind w:left="216" w:hanging="0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  <w:drawing>
          <wp:inline distT="0" distB="0" distL="0" distR="0">
            <wp:extent cx="1148080" cy="114744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principal"/>
        <w:jc w:val="center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z w:val="28"/>
          <w:shd w:fill="auto" w:val="clear"/>
        </w:rPr>
        <w:t>DEVIS</w:t>
      </w:r>
    </w:p>
    <w:p>
      <w:pPr>
        <w:pStyle w:val="Titreprincipal"/>
        <w:jc w:val="center"/>
        <w:rPr>
          <w:rFonts w:ascii="Arial" w:hAnsi="Arial"/>
          <w:sz w:val="28"/>
          <w:highlight w:val="none"/>
          <w:shd w:fill="auto" w:val="clear"/>
        </w:rPr>
      </w:pPr>
      <w:r>
        <w:rPr>
          <w:rFonts w:ascii="Arial" w:hAnsi="Arial"/>
          <w:sz w:val="28"/>
          <w:shd w:fill="auto" w:val="clear"/>
        </w:rPr>
      </w:r>
    </w:p>
    <w:p>
      <w:pPr>
        <w:pStyle w:val="Titreprincipal"/>
        <w:jc w:val="center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z w:val="28"/>
          <w:shd w:fill="auto" w:val="clear"/>
        </w:rPr>
        <w:t>Inscription aux Rencontres de l’AECIUT</w:t>
      </w:r>
    </w:p>
    <w:p>
      <w:pPr>
        <w:pStyle w:val="Titreprincipal"/>
        <w:pBdr>
          <w:bottom w:val="single" w:sz="4" w:space="1" w:color="000000"/>
        </w:pBdr>
        <w:jc w:val="center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z w:val="28"/>
          <w:shd w:fill="auto" w:val="clear"/>
        </w:rPr>
        <w:t>IUT de Brest-Morlaix, 6 et 7 juin 2024</w:t>
      </w:r>
    </w:p>
    <w:p>
      <w:pPr>
        <w:pStyle w:val="Normal"/>
        <w:spacing w:before="188" w:after="0"/>
        <w:ind w:left="216" w:hanging="0"/>
        <w:jc w:val="right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b/>
          <w:bCs/>
          <w:sz w:val="24"/>
          <w:shd w:fill="auto" w:val="clear"/>
        </w:rPr>
        <w:t>Date</w:t>
      </w:r>
      <w:r>
        <w:rPr>
          <w:rFonts w:ascii="Arial" w:hAnsi="Arial"/>
          <w:spacing w:val="-2"/>
          <w:sz w:val="24"/>
          <w:shd w:fill="auto" w:val="clear"/>
        </w:rPr>
        <w:t xml:space="preserve"> </w:t>
      </w:r>
      <w:r>
        <w:rPr>
          <w:rFonts w:ascii="Arial" w:hAnsi="Arial"/>
          <w:sz w:val="24"/>
          <w:shd w:fill="auto" w:val="clear"/>
        </w:rPr>
        <w:t>:</w:t>
      </w:r>
      <w:r>
        <w:rPr>
          <w:rFonts w:ascii="Arial" w:hAnsi="Arial"/>
          <w:spacing w:val="-2"/>
          <w:sz w:val="24"/>
          <w:shd w:fill="auto" w:val="clear"/>
        </w:rPr>
        <w:t xml:space="preserve"> </w:t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56"/>
      </w:tblGrid>
      <w:tr>
        <w:trPr/>
        <w:tc>
          <w:tcPr>
            <w:tcW w:w="10456" w:type="dxa"/>
            <w:tcBorders/>
          </w:tcPr>
          <w:p>
            <w:pPr>
              <w:pStyle w:val="Contenudecadre"/>
              <w:widowControl/>
              <w:suppressAutoHyphens w:val="true"/>
              <w:spacing w:before="19" w:after="0"/>
              <w:ind w:left="108" w:hanging="0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 w:ascii="Arial" w:hAnsi="Arial"/>
                <w:b/>
                <w:bCs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AECIUT</w:t>
            </w:r>
          </w:p>
          <w:p>
            <w:pPr>
              <w:pStyle w:val="Contenudecadre"/>
              <w:widowControl/>
              <w:suppressAutoHyphens w:val="true"/>
              <w:spacing w:lineRule="auto" w:line="235" w:before="5" w:after="0"/>
              <w:ind w:left="108" w:hanging="0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Association</w:t>
            </w:r>
            <w:r>
              <w:rPr>
                <w:rFonts w:eastAsia="Calibri" w:cs="" w:ascii="Arial" w:hAnsi="Arial"/>
                <w:color w:val="1768A7"/>
                <w:spacing w:val="-4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des</w:t>
            </w:r>
            <w:r>
              <w:rPr>
                <w:rFonts w:eastAsia="Calibri" w:cs="" w:ascii="Arial" w:hAnsi="Arial"/>
                <w:color w:val="1768A7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Enseignants</w:t>
            </w:r>
            <w:r>
              <w:rPr>
                <w:rFonts w:eastAsia="Calibri" w:cs="" w:ascii="Arial" w:hAnsi="Arial"/>
                <w:color w:val="1768A7"/>
                <w:spacing w:val="-4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color w:val="1768A7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Communication</w:t>
            </w:r>
            <w:r>
              <w:rPr>
                <w:rFonts w:eastAsia="Calibri" w:cs="" w:ascii="Arial" w:hAnsi="Arial"/>
                <w:color w:val="1768A7"/>
                <w:spacing w:val="-4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en</w:t>
            </w:r>
            <w:r>
              <w:rPr>
                <w:rFonts w:eastAsia="Calibri" w:cs="" w:ascii="Arial" w:hAnsi="Arial"/>
                <w:color w:val="1768A7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IUT</w:t>
            </w:r>
            <w:r>
              <w:rPr>
                <w:rFonts w:eastAsia="Calibri" w:cs="" w:ascii="Arial" w:hAnsi="Arial"/>
                <w:color w:val="1768A7"/>
                <w:spacing w:val="-64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</w:p>
          <w:p>
            <w:pPr>
              <w:pStyle w:val="Contenudecadre"/>
              <w:widowControl/>
              <w:suppressAutoHyphens w:val="true"/>
              <w:spacing w:lineRule="auto" w:line="235" w:before="5" w:after="0"/>
              <w:ind w:left="108" w:hanging="0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n°</w:t>
            </w:r>
            <w:r>
              <w:rPr>
                <w:rFonts w:eastAsia="Calibri" w:cs="" w:ascii="Arial" w:hAnsi="Arial"/>
                <w:spacing w:val="-1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spacing w:val="-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SIRET : 49505851300021</w:t>
            </w:r>
          </w:p>
          <w:p>
            <w:pPr>
              <w:pStyle w:val="Contenudecadre"/>
              <w:widowControl/>
              <w:suppressAutoHyphens w:val="true"/>
              <w:spacing w:before="2" w:after="0"/>
              <w:ind w:left="108" w:hanging="0"/>
              <w:jc w:val="left"/>
              <w:rPr/>
            </w:pPr>
            <w:hyperlink r:id="rId3">
              <w:r>
                <w:rPr>
                  <w:rFonts w:eastAsia="Calibri" w:cs="" w:ascii="Arial" w:hAnsi="Arial"/>
                  <w:color w:val="0462C1"/>
                  <w:kern w:val="0"/>
                  <w:sz w:val="24"/>
                  <w:szCs w:val="22"/>
                  <w:u w:val="single" w:color="0462C1"/>
                  <w:shd w:fill="auto" w:val="clear"/>
                  <w:lang w:val="en-US" w:eastAsia="en-US" w:bidi="ar-SA"/>
                </w:rPr>
                <w:t>http://www.aeciut.fr</w:t>
              </w:r>
            </w:hyperlink>
          </w:p>
          <w:p>
            <w:pPr>
              <w:pStyle w:val="Corpsdetexte"/>
              <w:widowControl w:val="false"/>
              <w:suppressAutoHyphens w:val="true"/>
              <w:spacing w:before="11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Contenudecadre"/>
              <w:widowControl/>
              <w:suppressAutoHyphens w:val="true"/>
              <w:spacing w:before="0" w:after="0"/>
              <w:ind w:left="108" w:hanging="0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RIB :</w:t>
            </w:r>
            <w:r>
              <w:rPr>
                <w:rFonts w:eastAsia="Calibri" w:cs="" w:ascii="Arial" w:hAnsi="Arial"/>
                <w:color w:val="131312"/>
                <w:spacing w:val="-1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FR76</w:t>
            </w:r>
            <w:r>
              <w:rPr>
                <w:rFonts w:eastAsia="Calibri" w:cs="" w:ascii="Arial" w:hAnsi="Arial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1027</w:t>
            </w:r>
            <w:r>
              <w:rPr>
                <w:rFonts w:eastAsia="Calibri" w:cs="" w:ascii="Arial" w:hAnsi="Arial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8362</w:t>
            </w:r>
            <w:r>
              <w:rPr>
                <w:rFonts w:eastAsia="Calibri" w:cs="" w:ascii="Arial" w:hAnsi="Arial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5000</w:t>
            </w:r>
            <w:r>
              <w:rPr>
                <w:rFonts w:eastAsia="Calibri" w:cs="" w:ascii="Arial" w:hAnsi="Arial"/>
                <w:color w:val="131312"/>
                <w:spacing w:val="-1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0205</w:t>
            </w:r>
            <w:r>
              <w:rPr>
                <w:rFonts w:eastAsia="Calibri" w:cs="" w:ascii="Arial" w:hAnsi="Arial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2670</w:t>
            </w:r>
            <w:r>
              <w:rPr>
                <w:rFonts w:eastAsia="Calibri" w:cs="" w:ascii="Arial" w:hAnsi="Arial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156</w:t>
            </w:r>
          </w:p>
          <w:p>
            <w:pPr>
              <w:pStyle w:val="Corpsdetexte"/>
              <w:widowControl w:val="false"/>
              <w:suppressAutoHyphens w:val="true"/>
              <w:spacing w:before="1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Contenudecadre"/>
              <w:widowControl/>
              <w:suppressAutoHyphens w:val="true"/>
              <w:spacing w:lineRule="exact" w:line="252" w:before="0" w:after="0"/>
              <w:ind w:left="108" w:hanging="0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 w:ascii="Arial" w:hAnsi="Arial"/>
                <w:i/>
                <w:kern w:val="0"/>
                <w:sz w:val="22"/>
                <w:szCs w:val="22"/>
                <w:shd w:fill="auto" w:val="clear"/>
                <w:lang w:val="en-US" w:eastAsia="en-US" w:bidi="ar-SA"/>
              </w:rPr>
              <w:t>Adresse</w:t>
            </w:r>
            <w:r>
              <w:rPr>
                <w:rFonts w:eastAsia="Calibri" w:cs="" w:ascii="Arial" w:hAnsi="Arial"/>
                <w:i/>
                <w:spacing w:val="-1"/>
                <w:kern w:val="0"/>
                <w:sz w:val="22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i/>
                <w:kern w:val="0"/>
                <w:sz w:val="22"/>
                <w:szCs w:val="22"/>
                <w:shd w:fill="auto" w:val="clear"/>
                <w:lang w:val="en-US" w:eastAsia="en-US" w:bidi="ar-SA"/>
              </w:rPr>
              <w:t>postale</w:t>
              <w:tab/>
              <w:tab/>
              <w:tab/>
              <w:tab/>
              <w:tab/>
              <w:tab/>
              <w:tab/>
            </w:r>
            <w:r>
              <w:rPr>
                <w:rFonts w:eastAsia="Calibri" w:cs="" w:ascii="Arial" w:hAnsi="Arial"/>
                <w:i/>
                <w:iCs/>
                <w:kern w:val="0"/>
                <w:sz w:val="21"/>
                <w:szCs w:val="22"/>
                <w:shd w:fill="auto" w:val="clear"/>
                <w:lang w:val="en-US" w:eastAsia="en-US" w:bidi="ar-SA"/>
              </w:rPr>
              <w:t>Contact</w:t>
            </w:r>
          </w:p>
          <w:p>
            <w:pPr>
              <w:pStyle w:val="Corpsdetexte"/>
              <w:widowControl w:val="false"/>
              <w:suppressAutoHyphens w:val="true"/>
              <w:spacing w:lineRule="exact" w:line="252" w:before="0" w:after="0"/>
              <w:ind w:left="567" w:hanging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>AECIUT</w:t>
              <w:tab/>
              <w:tab/>
              <w:tab/>
              <w:tab/>
              <w:tab/>
              <w:t>Pascal Plouchard, trésorier</w:t>
            </w:r>
          </w:p>
          <w:p>
            <w:pPr>
              <w:pStyle w:val="Corpsdetexte"/>
              <w:widowControl w:val="false"/>
              <w:suppressAutoHyphens w:val="true"/>
              <w:spacing w:lineRule="exact" w:line="252" w:before="2" w:after="0"/>
              <w:ind w:left="567" w:hanging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>IUT</w:t>
            </w:r>
            <w:r>
              <w:rPr>
                <w:rFonts w:ascii="Arial" w:hAnsi="Arial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  <w:t>de</w:t>
            </w:r>
            <w:r>
              <w:rPr>
                <w:rFonts w:ascii="Arial" w:hAnsi="Arial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  <w:t>Nantes</w:t>
              <w:tab/>
              <w:tab/>
              <w:tab/>
              <w:tab/>
              <w:tab/>
              <w:t>pascal.plouchard@u-bordeaux.fr</w:t>
            </w:r>
          </w:p>
          <w:p>
            <w:pPr>
              <w:pStyle w:val="Corpsdetexte"/>
              <w:widowControl w:val="false"/>
              <w:suppressAutoHyphens w:val="true"/>
              <w:spacing w:before="0" w:after="0"/>
              <w:ind w:left="567" w:hanging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>2 avenue du Pr Jean Rouxel - BP 539</w:t>
            </w:r>
            <w:r>
              <w:rPr>
                <w:rFonts w:ascii="Arial" w:hAnsi="Arial"/>
                <w:spacing w:val="-5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</w:p>
          <w:p>
            <w:pPr>
              <w:pStyle w:val="Corpsdetexte"/>
              <w:widowControl w:val="false"/>
              <w:suppressAutoHyphens w:val="true"/>
              <w:spacing w:before="0" w:after="0"/>
              <w:ind w:left="567" w:hanging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>44475 Carquefou</w:t>
            </w:r>
            <w:r>
              <w:rPr>
                <w:rFonts w:ascii="Arial" w:hAnsi="Arial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  <w:t>cedex</w:t>
            </w:r>
          </w:p>
          <w:p>
            <w:pPr>
              <w:pStyle w:val="Corpsdetexte"/>
              <w:widowControl w:val="false"/>
              <w:suppressAutoHyphens w:val="true"/>
              <w:spacing w:before="6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</w:tbl>
    <w:p>
      <w:pPr>
        <w:pStyle w:val="Corpsdetexte"/>
        <w:spacing w:before="6" w:after="0"/>
        <w:rPr>
          <w:rFonts w:ascii="Arial" w:hAnsi="Arial"/>
          <w:sz w:val="20"/>
          <w:highlight w:val="none"/>
          <w:shd w:fill="auto" w:val="clear"/>
        </w:rPr>
      </w:pPr>
      <w:r>
        <w:rPr>
          <w:rFonts w:ascii="Arial" w:hAnsi="Arial"/>
          <w:sz w:val="20"/>
          <w:shd w:fill="auto" w:val="clear"/>
        </w:rPr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56"/>
      </w:tblGrid>
      <w:tr>
        <w:trPr/>
        <w:tc>
          <w:tcPr>
            <w:tcW w:w="10456" w:type="dxa"/>
            <w:tcBorders/>
          </w:tcPr>
          <w:p>
            <w:pPr>
              <w:pStyle w:val="Contenudecadre"/>
              <w:widowControl/>
              <w:suppressAutoHyphens w:val="true"/>
              <w:spacing w:lineRule="exact" w:line="252" w:before="19" w:after="0"/>
              <w:ind w:left="107" w:hanging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eastAsia="Calibri" w:cs="" w:ascii="Arial" w:hAnsi="Arial"/>
                <w:b/>
                <w:color w:val="000000"/>
                <w:kern w:val="0"/>
                <w:sz w:val="22"/>
                <w:szCs w:val="22"/>
                <w:shd w:fill="auto" w:val="clear"/>
                <w:lang w:val="en-US" w:eastAsia="en-US" w:bidi="ar-SA"/>
              </w:rPr>
              <w:t>CLIENT :</w:t>
            </w: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shd w:fill="auto" w:val="clear"/>
                <w:lang w:val="en-US" w:eastAsia="en-US" w:bidi="ar-SA"/>
              </w:rPr>
              <w:tab/>
              <w:tab/>
            </w:r>
          </w:p>
          <w:p>
            <w:pPr>
              <w:pStyle w:val="Corpsdetexte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Arial" w:hAnsi="Arial"/>
                <w:color w:val="000000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Corpsdetexte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Prénom, nom</w:t>
            </w:r>
            <w:r>
              <w:rPr>
                <w:rFonts w:ascii="Arial" w:hAnsi="Arial"/>
                <w:color w:val="000000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:</w:t>
              <w:tab/>
            </w:r>
          </w:p>
          <w:p>
            <w:pPr>
              <w:pStyle w:val="Corpsdetexte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rFonts w:ascii="Arial" w:hAnsi="Arial"/>
                <w:color w:val="000000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Corpsdetexte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rFonts w:ascii="Arial" w:hAnsi="Arial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Responsable financier</w:t>
            </w:r>
            <w:r>
              <w:rPr>
                <w:rFonts w:ascii="Arial" w:hAnsi="Arial"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 : </w:t>
            </w:r>
          </w:p>
          <w:p>
            <w:pPr>
              <w:pStyle w:val="Corpsdetexte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Adresse</w:t>
            </w:r>
            <w:r>
              <w:rPr>
                <w:rFonts w:ascii="Arial" w:hAnsi="Arial"/>
                <w:color w:val="000000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:</w:t>
            </w:r>
            <w:r>
              <w:rPr>
                <w:rFonts w:ascii="Arial" w:hAnsi="Arial"/>
                <w:color w:val="000000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</w:r>
          </w:p>
          <w:p>
            <w:pPr>
              <w:pStyle w:val="Corpsdetexte"/>
              <w:widowControl w:val="false"/>
              <w:suppressAutoHyphens w:val="true"/>
              <w:spacing w:before="6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</w:tbl>
    <w:p>
      <w:pPr>
        <w:pStyle w:val="Corpsdetexte"/>
        <w:spacing w:before="6" w:after="0"/>
        <w:rPr>
          <w:rFonts w:ascii="Arial" w:hAnsi="Arial"/>
          <w:sz w:val="20"/>
          <w:highlight w:val="none"/>
          <w:shd w:fill="auto" w:val="clear"/>
        </w:rPr>
      </w:pPr>
      <w:r>
        <w:rPr>
          <w:rFonts w:ascii="Arial" w:hAnsi="Arial"/>
          <w:sz w:val="20"/>
          <w:shd w:fill="auto" w:val="clear"/>
        </w:rPr>
      </w:r>
    </w:p>
    <w:p>
      <w:pPr>
        <w:pStyle w:val="Corpsdetexte"/>
        <w:rPr>
          <w:rFonts w:ascii="Arial" w:hAnsi="Arial"/>
          <w:sz w:val="20"/>
          <w:highlight w:val="none"/>
          <w:shd w:fill="auto" w:val="clear"/>
        </w:rPr>
      </w:pPr>
      <w:r>
        <w:rPr>
          <w:rFonts w:ascii="Arial" w:hAnsi="Arial"/>
          <w:sz w:val="20"/>
          <w:shd w:fill="auto" w:val="clear"/>
        </w:rPr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03"/>
        <w:gridCol w:w="1135"/>
        <w:gridCol w:w="1841"/>
        <w:gridCol w:w="1305"/>
      </w:tblGrid>
      <w:tr>
        <w:trPr/>
        <w:tc>
          <w:tcPr>
            <w:tcW w:w="6203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>Désignation des produits ou prestations</w:t>
            </w:r>
          </w:p>
        </w:tc>
        <w:tc>
          <w:tcPr>
            <w:tcW w:w="1135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Quantité </w:t>
            </w:r>
          </w:p>
        </w:tc>
        <w:tc>
          <w:tcPr>
            <w:tcW w:w="1841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>Prix unitaire TTC</w:t>
            </w:r>
          </w:p>
        </w:tc>
        <w:tc>
          <w:tcPr>
            <w:tcW w:w="1305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>Total</w:t>
            </w:r>
          </w:p>
        </w:tc>
      </w:tr>
      <w:tr>
        <w:trPr/>
        <w:tc>
          <w:tcPr>
            <w:tcW w:w="6203" w:type="dxa"/>
            <w:vMerge w:val="restart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>Inscription aux Rencontres AECIUT 2024 de Brest</w:t>
            </w:r>
          </w:p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2"/>
                <w:shd w:fill="auto" w:val="clear"/>
                <w:lang w:eastAsia="en-US" w:bidi="ar-SA"/>
              </w:rPr>
              <w:t>de</w:t>
            </w: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</w:p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>1</w:t>
            </w:r>
          </w:p>
        </w:tc>
        <w:tc>
          <w:tcPr>
            <w:tcW w:w="1841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>65 €</w:t>
            </w:r>
          </w:p>
        </w:tc>
        <w:tc>
          <w:tcPr>
            <w:tcW w:w="1305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>65 €</w:t>
            </w:r>
          </w:p>
        </w:tc>
      </w:tr>
      <w:tr>
        <w:trPr/>
        <w:tc>
          <w:tcPr>
            <w:tcW w:w="6203" w:type="dxa"/>
            <w:vMerge w:val="continue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841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righ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2"/>
                <w:shd w:fill="auto" w:val="clear"/>
                <w:lang w:eastAsia="en-US" w:bidi="ar-SA"/>
              </w:rPr>
              <w:t>Total</w:t>
            </w:r>
          </w:p>
        </w:tc>
        <w:tc>
          <w:tcPr>
            <w:tcW w:w="1305" w:type="dxa"/>
            <w:tcBorders/>
          </w:tcPr>
          <w:p>
            <w:pPr>
              <w:pStyle w:val="Corpsdetexte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2"/>
                <w:shd w:fill="auto" w:val="clear"/>
                <w:lang w:eastAsia="en-US" w:bidi="ar-SA"/>
              </w:rPr>
              <w:t>65 €</w:t>
            </w:r>
          </w:p>
        </w:tc>
      </w:tr>
    </w:tbl>
    <w:p>
      <w:pPr>
        <w:pStyle w:val="Corpsdetexte"/>
        <w:spacing w:before="6" w:after="0"/>
        <w:rPr>
          <w:rFonts w:ascii="Arial" w:hAnsi="Arial"/>
          <w:sz w:val="17"/>
          <w:highlight w:val="none"/>
          <w:shd w:fill="auto" w:val="clear"/>
        </w:rPr>
      </w:pPr>
      <w:r>
        <w:rPr>
          <w:rFonts w:ascii="Arial" w:hAnsi="Arial"/>
          <w:sz w:val="17"/>
          <w:shd w:fill="auto" w:val="clear"/>
        </w:rPr>
      </w:r>
    </w:p>
    <w:p>
      <w:pPr>
        <w:pStyle w:val="Corpsdetexte"/>
        <w:spacing w:before="6" w:after="0"/>
        <w:rPr>
          <w:rFonts w:ascii="Arial" w:hAnsi="Arial"/>
          <w:sz w:val="17"/>
          <w:highlight w:val="none"/>
          <w:shd w:fill="auto" w:val="clear"/>
        </w:rPr>
      </w:pPr>
      <w:r>
        <w:rPr>
          <w:rFonts w:ascii="Arial" w:hAnsi="Arial"/>
          <w:sz w:val="17"/>
          <w:shd w:fill="auto" w:val="clear"/>
        </w:rPr>
      </w:r>
    </w:p>
    <w:p>
      <w:pPr>
        <w:pStyle w:val="Corpsdetexte"/>
        <w:spacing w:before="6" w:after="0"/>
        <w:rPr>
          <w:rFonts w:ascii="Arial" w:hAnsi="Arial"/>
          <w:sz w:val="17"/>
          <w:highlight w:val="none"/>
          <w:shd w:fill="auto" w:val="clear"/>
        </w:rPr>
      </w:pPr>
      <w:r>
        <w:rPr>
          <w:rFonts w:ascii="Arial" w:hAnsi="Arial"/>
          <w:sz w:val="17"/>
          <w:shd w:fill="auto" w:val="clear"/>
        </w:rPr>
      </w:r>
    </w:p>
    <w:p>
      <w:pPr>
        <w:pStyle w:val="Normal"/>
        <w:ind w:left="216" w:right="-24" w:hanging="0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b/>
          <w:i/>
          <w:sz w:val="24"/>
          <w:shd w:fill="auto" w:val="clear"/>
        </w:rPr>
        <w:t>Association</w:t>
      </w:r>
      <w:r>
        <w:rPr>
          <w:rFonts w:ascii="Arial" w:hAnsi="Arial"/>
          <w:b/>
          <w:i/>
          <w:spacing w:val="-1"/>
          <w:sz w:val="24"/>
          <w:shd w:fill="auto" w:val="clear"/>
        </w:rPr>
        <w:t xml:space="preserve"> </w:t>
      </w:r>
      <w:r>
        <w:rPr>
          <w:rFonts w:ascii="Arial" w:hAnsi="Arial"/>
          <w:b/>
          <w:i/>
          <w:sz w:val="24"/>
          <w:shd w:fill="auto" w:val="clear"/>
        </w:rPr>
        <w:t>Loi</w:t>
      </w:r>
      <w:r>
        <w:rPr>
          <w:rFonts w:ascii="Arial" w:hAnsi="Arial"/>
          <w:b/>
          <w:i/>
          <w:spacing w:val="-4"/>
          <w:sz w:val="24"/>
          <w:shd w:fill="auto" w:val="clear"/>
        </w:rPr>
        <w:t xml:space="preserve"> </w:t>
      </w:r>
      <w:r>
        <w:rPr>
          <w:rFonts w:ascii="Arial" w:hAnsi="Arial"/>
          <w:b/>
          <w:i/>
          <w:sz w:val="24"/>
          <w:shd w:fill="auto" w:val="clear"/>
        </w:rPr>
        <w:t>1901</w:t>
      </w:r>
      <w:r>
        <w:rPr>
          <w:rFonts w:ascii="Arial" w:hAnsi="Arial"/>
          <w:b/>
          <w:i/>
          <w:spacing w:val="-3"/>
          <w:sz w:val="24"/>
          <w:shd w:fill="auto" w:val="clear"/>
        </w:rPr>
        <w:t xml:space="preserve"> </w:t>
      </w:r>
      <w:r>
        <w:rPr>
          <w:rFonts w:ascii="Arial" w:hAnsi="Arial"/>
          <w:b/>
          <w:i/>
          <w:sz w:val="24"/>
          <w:shd w:fill="auto" w:val="clear"/>
        </w:rPr>
        <w:t>non assujettie à</w:t>
      </w:r>
      <w:r>
        <w:rPr>
          <w:rFonts w:ascii="Arial" w:hAnsi="Arial"/>
          <w:b/>
          <w:i/>
          <w:spacing w:val="-2"/>
          <w:sz w:val="24"/>
          <w:shd w:fill="auto" w:val="clear"/>
        </w:rPr>
        <w:t xml:space="preserve"> </w:t>
      </w:r>
      <w:r>
        <w:rPr>
          <w:rFonts w:ascii="Arial" w:hAnsi="Arial"/>
          <w:b/>
          <w:i/>
          <w:sz w:val="24"/>
          <w:shd w:fill="auto" w:val="clear"/>
        </w:rPr>
        <w:t>la TVA</w:t>
      </w:r>
    </w:p>
    <w:p>
      <w:pPr>
        <w:pStyle w:val="Titre1"/>
        <w:spacing w:lineRule="auto" w:line="396"/>
        <w:ind w:left="142" w:right="-24" w:hanging="0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  <w:tab/>
        <w:tab/>
        <w:tab/>
        <w:tab/>
        <w:tab/>
        <w:tab/>
        <w:tab/>
        <w:tab/>
        <w:tab/>
        <w:tab/>
        <w:t>Pascal Plouchard</w:t>
      </w:r>
      <w:r>
        <w:rPr>
          <w:rFonts w:ascii="Arial" w:hAnsi="Arial"/>
          <w:spacing w:val="1"/>
          <w:shd w:fill="auto" w:val="clear"/>
        </w:rPr>
        <w:t xml:space="preserve"> </w:t>
      </w:r>
    </w:p>
    <w:p>
      <w:pPr>
        <w:pStyle w:val="Titre1"/>
        <w:spacing w:lineRule="auto" w:line="396"/>
        <w:ind w:left="142" w:right="-24" w:hanging="0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  <w:tab/>
        <w:tab/>
        <w:tab/>
        <w:tab/>
        <w:tab/>
        <w:tab/>
        <w:tab/>
        <w:tab/>
        <w:tab/>
        <w:tab/>
        <w:t>Trésorier de</w:t>
      </w:r>
      <w:r>
        <w:rPr>
          <w:rFonts w:ascii="Arial" w:hAnsi="Arial"/>
          <w:spacing w:val="-6"/>
          <w:shd w:fill="auto" w:val="clear"/>
        </w:rPr>
        <w:t xml:space="preserve"> </w:t>
      </w:r>
      <w:r>
        <w:rPr>
          <w:rFonts w:ascii="Arial" w:hAnsi="Arial"/>
          <w:shd w:fill="auto" w:val="clear"/>
        </w:rPr>
        <w:t>l’AECIUT</w:t>
      </w:r>
    </w:p>
    <w:p>
      <w:pPr>
        <w:pStyle w:val="Normal"/>
        <w:spacing w:lineRule="exact" w:line="391"/>
        <w:ind w:left="142" w:right="-24" w:hanging="0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i/>
          <w:sz w:val="32"/>
          <w:shd w:fill="auto" w:val="clear"/>
        </w:rPr>
        <w:tab/>
        <w:tab/>
        <w:tab/>
        <w:tab/>
        <w:tab/>
        <w:tab/>
        <w:tab/>
        <w:tab/>
        <w:tab/>
        <w:tab/>
        <w:tab/>
        <w:t>P.Plouchard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Lato">
    <w:charset w:val="01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9"/>
    <w:qFormat/>
    <w:pPr>
      <w:ind w:left="108" w:hanging="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sdetexteCar" w:customStyle="1">
    <w:name w:val="Corps de texte Car"/>
    <w:basedOn w:val="DefaultParagraphFont"/>
    <w:uiPriority w:val="1"/>
    <w:qFormat/>
    <w:rsid w:val="003d5814"/>
    <w:rPr>
      <w:rFonts w:ascii="Arial" w:hAnsi="Arial" w:eastAsia="Arial" w:cs="Arial"/>
      <w:lang w:val="fr-FR"/>
    </w:rPr>
  </w:style>
  <w:style w:type="character" w:styleId="LienInternet" w:customStyle="1">
    <w:name w:val="Lien Internet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ato" w:hAnsi="Lato" w:eastAsia="Noto Sans CJK SC" w:cs="Lohit Devanagari"/>
      <w:sz w:val="32"/>
      <w:szCs w:val="28"/>
    </w:rPr>
  </w:style>
  <w:style w:type="paragraph" w:styleId="Corpsdetexte">
    <w:name w:val="Body Text"/>
    <w:basedOn w:val="Normal"/>
    <w:link w:val="CorpsdetexteCar"/>
    <w:uiPriority w:val="1"/>
    <w:qFormat/>
    <w:pPr/>
    <w:rPr/>
  </w:style>
  <w:style w:type="paragraph" w:styleId="Liste">
    <w:name w:val="List"/>
    <w:basedOn w:val="Corpsdetexte"/>
    <w:pPr/>
    <w:rPr>
      <w:rFonts w:ascii="Lato" w:hAnsi="Lato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ato" w:hAnsi="Lato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Lato" w:hAnsi="Lato" w:cs="Lohit Devanagari"/>
    </w:rPr>
  </w:style>
  <w:style w:type="paragraph" w:styleId="Titreprincipal">
    <w:name w:val="Title"/>
    <w:basedOn w:val="Normal"/>
    <w:next w:val="Corpsdetexte"/>
    <w:uiPriority w:val="10"/>
    <w:qFormat/>
    <w:pPr>
      <w:spacing w:before="2" w:after="0"/>
      <w:ind w:left="216" w:hanging="0"/>
    </w:pPr>
    <w:rPr>
      <w:b/>
      <w:bCs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ato" w:hAnsi="Lato"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8" w:hanging="0"/>
    </w:pPr>
    <w:rPr/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465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eciut.f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2B44-0CE0-4545-87F3-26BE1A9A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LibreOffice/7.3.7.2$Linux_X86_64 LibreOffice_project/30$Build-2</Application>
  <AppVersion>15.0000</AppVersion>
  <Pages>1</Pages>
  <Words>112</Words>
  <Characters>590</Characters>
  <CharactersWithSpaces>747</CharactersWithSpaces>
  <Paragraphs>34</Paragraphs>
  <Company>IUT de Bordeaux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2024-03-23T09:21:00Z</dcterms:created>
  <dc:creator>Pascal Plouchard</dc:creator>
  <dc:description/>
  <dc:language>fr-FR</dc:language>
  <cp:lastModifiedBy>Corinne Paterlini</cp:lastModifiedBy>
  <cp:lastPrinted>2024-04-04T08:34:00Z</cp:lastPrinted>
  <dcterms:modified xsi:type="dcterms:W3CDTF">2024-04-04T16:06:07Z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